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bCs/>
          <w:sz w:val="26"/>
          <w:szCs w:val="26"/>
        </w:rPr>
      </w:pPr>
      <w:r w:rsidRPr="002B5971">
        <w:rPr>
          <w:rFonts w:cs="Times New Roman"/>
          <w:b/>
          <w:bCs/>
          <w:sz w:val="26"/>
          <w:szCs w:val="26"/>
        </w:rPr>
        <w:t>ПАСПОРТ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подпрограммы </w:t>
      </w:r>
    </w:p>
    <w:p w:rsidR="00EC0E43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«Микрорайон </w:t>
      </w:r>
      <w:r w:rsidR="00507CA2">
        <w:rPr>
          <w:rFonts w:cs="Times New Roman"/>
          <w:b/>
          <w:sz w:val="26"/>
          <w:szCs w:val="26"/>
        </w:rPr>
        <w:t>компактной</w:t>
      </w:r>
      <w:r w:rsidRPr="002B5971">
        <w:rPr>
          <w:rFonts w:cs="Times New Roman"/>
          <w:b/>
          <w:sz w:val="26"/>
          <w:szCs w:val="26"/>
        </w:rPr>
        <w:t xml:space="preserve"> застройки в н.п. </w:t>
      </w:r>
      <w:proofErr w:type="spellStart"/>
      <w:r w:rsidRPr="002B5971">
        <w:rPr>
          <w:rFonts w:cs="Times New Roman"/>
          <w:b/>
          <w:sz w:val="26"/>
          <w:szCs w:val="26"/>
        </w:rPr>
        <w:t>Десятуха</w:t>
      </w:r>
      <w:proofErr w:type="spellEnd"/>
    </w:p>
    <w:p w:rsidR="000F19AE" w:rsidRPr="002B5971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</w:t>
      </w:r>
      <w:r w:rsidR="00EC0E43">
        <w:rPr>
          <w:rFonts w:cs="Times New Roman"/>
          <w:b/>
          <w:sz w:val="26"/>
          <w:szCs w:val="26"/>
        </w:rPr>
        <w:t>дубского муниципального округа Брянской области</w:t>
      </w:r>
      <w:r w:rsidR="000F19AE" w:rsidRPr="002B5971">
        <w:rPr>
          <w:rFonts w:cs="Times New Roman"/>
          <w:b/>
          <w:sz w:val="26"/>
          <w:szCs w:val="26"/>
        </w:rPr>
        <w:t xml:space="preserve">»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муниципальной программы  Стародубского муниципального округа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«Обеспечение </w:t>
      </w:r>
      <w:proofErr w:type="gramStart"/>
      <w:r w:rsidRPr="002B5971">
        <w:rPr>
          <w:rFonts w:cs="Times New Roman"/>
          <w:b/>
          <w:sz w:val="26"/>
          <w:szCs w:val="26"/>
        </w:rPr>
        <w:t>реализации полномочий администрации Стар</w:t>
      </w:r>
      <w:r w:rsidR="004C6705" w:rsidRPr="002B5971">
        <w:rPr>
          <w:rFonts w:cs="Times New Roman"/>
          <w:b/>
          <w:sz w:val="26"/>
          <w:szCs w:val="26"/>
        </w:rPr>
        <w:t>одубского муниципального округа</w:t>
      </w:r>
      <w:r w:rsidR="00866B32">
        <w:rPr>
          <w:rFonts w:cs="Times New Roman"/>
          <w:b/>
          <w:sz w:val="26"/>
          <w:szCs w:val="26"/>
        </w:rPr>
        <w:t xml:space="preserve"> Брянской области</w:t>
      </w:r>
      <w:proofErr w:type="gramEnd"/>
      <w:r w:rsidRPr="002B5971">
        <w:rPr>
          <w:rFonts w:cs="Times New Roman"/>
          <w:b/>
          <w:sz w:val="26"/>
          <w:szCs w:val="26"/>
        </w:rPr>
        <w:t>»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 (202</w:t>
      </w:r>
      <w:r w:rsidR="0031663A">
        <w:rPr>
          <w:rFonts w:cs="Times New Roman"/>
          <w:b/>
          <w:sz w:val="26"/>
          <w:szCs w:val="26"/>
        </w:rPr>
        <w:t>3</w:t>
      </w:r>
      <w:r w:rsidRPr="002B5971">
        <w:rPr>
          <w:rFonts w:cs="Times New Roman"/>
          <w:b/>
          <w:sz w:val="26"/>
          <w:szCs w:val="26"/>
        </w:rPr>
        <w:t>-202</w:t>
      </w:r>
      <w:r w:rsidR="0031663A">
        <w:rPr>
          <w:rFonts w:cs="Times New Roman"/>
          <w:b/>
          <w:sz w:val="26"/>
          <w:szCs w:val="26"/>
        </w:rPr>
        <w:t>5</w:t>
      </w:r>
      <w:r w:rsidRPr="002B5971">
        <w:rPr>
          <w:rFonts w:cs="Times New Roman"/>
          <w:b/>
          <w:sz w:val="26"/>
          <w:szCs w:val="26"/>
        </w:rPr>
        <w:t xml:space="preserve"> годы)</w:t>
      </w:r>
    </w:p>
    <w:p w:rsidR="001247A2" w:rsidRPr="002B5971" w:rsidRDefault="001247A2" w:rsidP="000F19AE">
      <w:pPr>
        <w:jc w:val="center"/>
        <w:rPr>
          <w:rFonts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35"/>
      </w:tblGrid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Наименование подпрограммы  </w:t>
            </w:r>
            <w:r w:rsidR="00330BA5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4C6705" w:rsidP="00507CA2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«Микрорайон </w:t>
            </w:r>
            <w:r w:rsidR="00507CA2">
              <w:rPr>
                <w:rFonts w:cs="Times New Roman"/>
                <w:sz w:val="26"/>
                <w:szCs w:val="26"/>
              </w:rPr>
              <w:t xml:space="preserve">компактной </w:t>
            </w:r>
            <w:r w:rsidRPr="002B5971">
              <w:rPr>
                <w:rFonts w:cs="Times New Roman"/>
                <w:sz w:val="26"/>
                <w:szCs w:val="26"/>
              </w:rPr>
              <w:t xml:space="preserve"> застройки в н.п. </w:t>
            </w:r>
            <w:proofErr w:type="spellStart"/>
            <w:r w:rsidRPr="002B5971">
              <w:rPr>
                <w:rFonts w:cs="Times New Roman"/>
                <w:sz w:val="26"/>
                <w:szCs w:val="26"/>
              </w:rPr>
              <w:t>Десятуха</w:t>
            </w:r>
            <w:proofErr w:type="spellEnd"/>
            <w:r w:rsidRPr="002B5971">
              <w:rPr>
                <w:rFonts w:cs="Times New Roman"/>
                <w:sz w:val="26"/>
                <w:szCs w:val="26"/>
              </w:rPr>
              <w:t xml:space="preserve"> Стародубского </w:t>
            </w:r>
            <w:r w:rsidR="00EC0E43">
              <w:rPr>
                <w:rFonts w:cs="Times New Roman"/>
                <w:sz w:val="26"/>
                <w:szCs w:val="26"/>
              </w:rPr>
              <w:t>муниципального округа</w:t>
            </w:r>
            <w:r w:rsidRPr="002B5971">
              <w:rPr>
                <w:rFonts w:cs="Times New Roman"/>
                <w:sz w:val="26"/>
                <w:szCs w:val="26"/>
              </w:rPr>
              <w:t xml:space="preserve"> Брянской области</w:t>
            </w:r>
            <w:r w:rsidR="00EC0E43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9B0A1B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9C5F39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13258B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Решение Десятуховского сельского Совета народных депутатов от 23.07.2020 г. №70 "Об утверждении генерального плана и правил землепользования и застройки Десятуховского сельского поселения Стародубского района Брянской области"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Администрация Стародубского муниципального округа Брянской области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Нет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Перечень основных мероприятий подпрограммы, включенных в подпрограмму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A9095E" w:rsidRDefault="00A9095E" w:rsidP="00A9095E">
            <w:pPr>
              <w:spacing w:line="30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953D2" w:rsidRPr="00A9095E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>комплексного развития сельских мероприятий в рамках ведомственного проекта «Развитие жилищного строительства на сельских территориях и повышение уровня благоустройства домовладений» подпрограммы «Создание условий для обеспечения доступным и комфортным жильем сельского населения» государственной программы «Комплексное развитие сельских территорий Брянской области».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Развитие социальной инфраструктуры, которая создаст </w:t>
            </w:r>
            <w:proofErr w:type="gramStart"/>
            <w:r w:rsidRPr="002B5971">
              <w:rPr>
                <w:rFonts w:ascii="Times New Roman" w:hAnsi="Times New Roman"/>
                <w:sz w:val="26"/>
                <w:szCs w:val="26"/>
              </w:rPr>
              <w:t>возможность к</w:t>
            </w:r>
            <w:proofErr w:type="gramEnd"/>
            <w:r w:rsidRPr="002B5971">
              <w:rPr>
                <w:rFonts w:ascii="Times New Roman" w:hAnsi="Times New Roman"/>
                <w:sz w:val="26"/>
                <w:szCs w:val="26"/>
              </w:rPr>
              <w:t xml:space="preserve"> значительному увеличению объемов жилищного строительства.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комфортных условий проживания в сельской местности.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Улучшение демографической ситуации.</w:t>
            </w:r>
          </w:p>
          <w:p w:rsidR="009C5F3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максимально благоприятных условий для развития сельского хозяйства.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формирование трудового и </w:t>
            </w:r>
            <w:r w:rsidRPr="002B5971">
              <w:rPr>
                <w:rFonts w:ascii="Times New Roman" w:hAnsi="Times New Roman"/>
                <w:sz w:val="26"/>
                <w:szCs w:val="26"/>
              </w:rPr>
              <w:lastRenderedPageBreak/>
              <w:t>экономического потенциала сельского поселения.</w:t>
            </w:r>
          </w:p>
        </w:tc>
      </w:tr>
      <w:tr w:rsidR="00FC48F3" w:rsidRPr="002B5971" w:rsidTr="0031663A">
        <w:trPr>
          <w:trHeight w:val="112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F3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Удовлетворение потребностей в благоустроенном жилье населения, проживающего на территории сельского поселения, в том числе молодых семей и молодых специалистов.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Повышение уровня комплексного обустройства объектами социальной и инженерной инфраструктуры.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CE4A65" w:rsidP="00DA66C8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2023 </w:t>
            </w:r>
            <w:r w:rsidR="00FC48F3" w:rsidRPr="002B5971">
              <w:rPr>
                <w:rFonts w:cs="Times New Roman"/>
                <w:sz w:val="26"/>
                <w:szCs w:val="26"/>
              </w:rPr>
              <w:t>год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Объемы бюджетных ассигнований</w:t>
            </w:r>
            <w:r w:rsidR="00AE0AE9" w:rsidRPr="002B5971">
              <w:rPr>
                <w:rFonts w:cs="Times New Roman"/>
                <w:sz w:val="26"/>
                <w:szCs w:val="26"/>
              </w:rPr>
              <w:t xml:space="preserve"> и источники финансирования</w:t>
            </w:r>
            <w:r w:rsidRPr="002B5971">
              <w:rPr>
                <w:rFonts w:cs="Times New Roman"/>
                <w:sz w:val="26"/>
                <w:szCs w:val="26"/>
              </w:rPr>
              <w:t xml:space="preserve"> на реализацию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E9" w:rsidRPr="00EC0E43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общий объем средств, предусмотренных на реализацию подпрограммы </w:t>
            </w:r>
            <w:r w:rsidR="00DA66C8">
              <w:rPr>
                <w:rFonts w:cs="Times New Roman"/>
                <w:sz w:val="26"/>
                <w:szCs w:val="26"/>
              </w:rPr>
              <w:t xml:space="preserve"> в </w:t>
            </w:r>
            <w:r w:rsidRPr="00EC0E43">
              <w:rPr>
                <w:rFonts w:cs="Times New Roman"/>
                <w:sz w:val="26"/>
                <w:szCs w:val="26"/>
              </w:rPr>
              <w:t>202</w:t>
            </w:r>
            <w:r w:rsidR="00DA66C8">
              <w:rPr>
                <w:rFonts w:cs="Times New Roman"/>
                <w:sz w:val="26"/>
                <w:szCs w:val="26"/>
              </w:rPr>
              <w:t>3</w:t>
            </w:r>
            <w:r w:rsidRPr="00EC0E43">
              <w:rPr>
                <w:rFonts w:cs="Times New Roman"/>
                <w:sz w:val="26"/>
                <w:szCs w:val="26"/>
              </w:rPr>
              <w:t xml:space="preserve"> год</w:t>
            </w:r>
            <w:r w:rsidR="00DA66C8">
              <w:rPr>
                <w:rFonts w:cs="Times New Roman"/>
                <w:sz w:val="26"/>
                <w:szCs w:val="26"/>
              </w:rPr>
              <w:t>у</w:t>
            </w:r>
            <w:r w:rsidRPr="00EC0E43">
              <w:rPr>
                <w:rFonts w:cs="Times New Roman"/>
                <w:sz w:val="26"/>
                <w:szCs w:val="26"/>
              </w:rPr>
              <w:t>–</w:t>
            </w:r>
            <w:r w:rsidR="005B1B4A">
              <w:rPr>
                <w:rFonts w:cs="Times New Roman"/>
                <w:sz w:val="26"/>
                <w:szCs w:val="26"/>
              </w:rPr>
              <w:t>27 </w:t>
            </w:r>
            <w:r w:rsidR="00716B2B">
              <w:rPr>
                <w:rFonts w:cs="Times New Roman"/>
                <w:sz w:val="26"/>
                <w:szCs w:val="26"/>
              </w:rPr>
              <w:t>4</w:t>
            </w:r>
            <w:r w:rsidR="005B1B4A">
              <w:rPr>
                <w:rFonts w:cs="Times New Roman"/>
                <w:sz w:val="26"/>
                <w:szCs w:val="26"/>
              </w:rPr>
              <w:t>05 570,86</w:t>
            </w:r>
            <w:r w:rsidR="009D1053">
              <w:rPr>
                <w:rFonts w:cs="Times New Roman"/>
                <w:sz w:val="26"/>
                <w:szCs w:val="26"/>
              </w:rPr>
              <w:t xml:space="preserve">  </w:t>
            </w:r>
            <w:r w:rsidR="00AE0AE9" w:rsidRPr="00EC0E43">
              <w:rPr>
                <w:rFonts w:cs="Times New Roman"/>
                <w:sz w:val="26"/>
                <w:szCs w:val="26"/>
              </w:rPr>
              <w:t>из них:</w:t>
            </w:r>
          </w:p>
          <w:p w:rsidR="007F2553" w:rsidRDefault="00B80B77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</w:t>
            </w:r>
            <w:r w:rsidR="00EC0E43" w:rsidRPr="00EC0E43">
              <w:rPr>
                <w:rFonts w:cs="Times New Roman"/>
                <w:sz w:val="26"/>
                <w:szCs w:val="26"/>
              </w:rPr>
              <w:t>областного</w:t>
            </w:r>
            <w:r w:rsidRPr="00EC0E43">
              <w:rPr>
                <w:rFonts w:cs="Times New Roman"/>
                <w:sz w:val="26"/>
                <w:szCs w:val="26"/>
              </w:rPr>
              <w:t xml:space="preserve"> бюджета: </w:t>
            </w:r>
            <w:r w:rsidR="005B1B4A">
              <w:rPr>
                <w:rFonts w:cs="Times New Roman"/>
                <w:sz w:val="26"/>
                <w:szCs w:val="26"/>
              </w:rPr>
              <w:t>27 131 515,15</w:t>
            </w:r>
            <w:r w:rsidR="00A9095E">
              <w:rPr>
                <w:rFonts w:cs="Times New Roman"/>
                <w:sz w:val="26"/>
                <w:szCs w:val="26"/>
              </w:rPr>
              <w:t xml:space="preserve"> рублей;</w:t>
            </w:r>
          </w:p>
          <w:p w:rsidR="00CE7DA7" w:rsidRPr="002B5971" w:rsidRDefault="00E51566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Стародубского муниципального округа: </w:t>
            </w:r>
            <w:r w:rsidR="005B1B4A">
              <w:rPr>
                <w:rFonts w:cs="Times New Roman"/>
                <w:sz w:val="26"/>
                <w:szCs w:val="26"/>
              </w:rPr>
              <w:t xml:space="preserve"> 274 055,71</w:t>
            </w:r>
            <w:r w:rsidR="007F2553">
              <w:rPr>
                <w:rFonts w:cs="Times New Roman"/>
                <w:sz w:val="26"/>
                <w:szCs w:val="26"/>
              </w:rPr>
              <w:t xml:space="preserve"> рублей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а) </w:t>
            </w:r>
            <w:r w:rsidR="00FC48F3" w:rsidRPr="002B5971">
              <w:rPr>
                <w:rFonts w:cs="Times New Roman"/>
                <w:sz w:val="26"/>
                <w:szCs w:val="26"/>
              </w:rPr>
              <w:t xml:space="preserve">Реализация мероприятий подпрограммы, </w:t>
            </w:r>
            <w:r w:rsidRPr="002B5971">
              <w:rPr>
                <w:rFonts w:cs="Times New Roman"/>
                <w:sz w:val="26"/>
                <w:szCs w:val="26"/>
              </w:rPr>
              <w:t xml:space="preserve">100 </w:t>
            </w:r>
            <w:r w:rsidR="00FC48F3" w:rsidRPr="002B5971">
              <w:rPr>
                <w:rFonts w:cs="Times New Roman"/>
                <w:sz w:val="26"/>
                <w:szCs w:val="26"/>
              </w:rPr>
              <w:t>%</w:t>
            </w:r>
            <w:r w:rsidRPr="002B5971">
              <w:rPr>
                <w:rFonts w:cs="Times New Roman"/>
                <w:sz w:val="26"/>
                <w:szCs w:val="26"/>
              </w:rPr>
              <w:t>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б) Улучшение жилищных условий;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в) Удовлетворение потребностей организаций АПК в молодых специалистах - на 100% и социальной сферы – на 100 %;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г) Сохранение доли  сельского населения.</w:t>
            </w:r>
          </w:p>
        </w:tc>
      </w:tr>
    </w:tbl>
    <w:p w:rsidR="00FC48F3" w:rsidRPr="002B5971" w:rsidRDefault="00FC48F3" w:rsidP="000F19AE">
      <w:pPr>
        <w:jc w:val="center"/>
        <w:rPr>
          <w:rFonts w:cs="Times New Roman"/>
          <w:b/>
          <w:sz w:val="26"/>
          <w:szCs w:val="26"/>
        </w:rPr>
      </w:pPr>
    </w:p>
    <w:p w:rsidR="00BA5B0A" w:rsidRDefault="00BA5B0A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Общие сведения о социально – экономическом развитии </w:t>
      </w:r>
    </w:p>
    <w:p w:rsidR="000F19AE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Стародубского муниципального округа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Поселок Десятуха является административным центром Десятуховской сельской территори</w:t>
      </w:r>
      <w:r w:rsidR="00C7076A" w:rsidRPr="002B5971">
        <w:rPr>
          <w:rFonts w:cs="Times New Roman"/>
          <w:sz w:val="26"/>
          <w:szCs w:val="26"/>
        </w:rPr>
        <w:t>ей</w:t>
      </w:r>
      <w:r w:rsidRPr="002B5971">
        <w:rPr>
          <w:rFonts w:cs="Times New Roman"/>
          <w:sz w:val="26"/>
          <w:szCs w:val="26"/>
        </w:rPr>
        <w:t xml:space="preserve"> расположенного в 5,5 км от муниципального округа Стародуб Брянской области.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Численность проживающих </w:t>
      </w:r>
      <w:r w:rsidR="006A1DFC" w:rsidRPr="002B5971">
        <w:rPr>
          <w:rFonts w:cs="Times New Roman"/>
          <w:sz w:val="26"/>
          <w:szCs w:val="26"/>
        </w:rPr>
        <w:t>на</w:t>
      </w:r>
      <w:r w:rsidRPr="002B5971">
        <w:rPr>
          <w:rFonts w:cs="Times New Roman"/>
          <w:sz w:val="26"/>
          <w:szCs w:val="26"/>
        </w:rPr>
        <w:t xml:space="preserve"> Десятуховской сельско</w:t>
      </w:r>
      <w:r w:rsidR="00C7076A" w:rsidRPr="002B5971">
        <w:rPr>
          <w:rFonts w:cs="Times New Roman"/>
          <w:sz w:val="26"/>
          <w:szCs w:val="26"/>
        </w:rPr>
        <w:t>й</w:t>
      </w:r>
      <w:r w:rsidR="006A1DFC" w:rsidRPr="002B5971">
        <w:rPr>
          <w:rFonts w:cs="Times New Roman"/>
          <w:sz w:val="26"/>
          <w:szCs w:val="26"/>
        </w:rPr>
        <w:t>территории</w:t>
      </w:r>
      <w:r w:rsidRPr="002B5971">
        <w:rPr>
          <w:rFonts w:cs="Times New Roman"/>
          <w:sz w:val="26"/>
          <w:szCs w:val="26"/>
        </w:rPr>
        <w:t xml:space="preserve"> 4 66</w:t>
      </w:r>
      <w:r w:rsidR="00DA66C8">
        <w:rPr>
          <w:rFonts w:cs="Times New Roman"/>
          <w:sz w:val="26"/>
          <w:szCs w:val="26"/>
        </w:rPr>
        <w:t>2</w:t>
      </w:r>
      <w:r w:rsidRPr="002B5971">
        <w:rPr>
          <w:rFonts w:cs="Times New Roman"/>
          <w:sz w:val="26"/>
          <w:szCs w:val="26"/>
        </w:rPr>
        <w:t xml:space="preserve"> человек, в том числе 1 0</w:t>
      </w:r>
      <w:r w:rsidR="00DA66C8">
        <w:rPr>
          <w:rFonts w:cs="Times New Roman"/>
          <w:sz w:val="26"/>
          <w:szCs w:val="26"/>
        </w:rPr>
        <w:t>67</w:t>
      </w:r>
      <w:r w:rsidRPr="002B5971">
        <w:rPr>
          <w:rFonts w:cs="Times New Roman"/>
          <w:sz w:val="26"/>
          <w:szCs w:val="26"/>
        </w:rPr>
        <w:t xml:space="preserve"> человек в п. Десятуха. Количество занятых в АПК составляет 5</w:t>
      </w:r>
      <w:r w:rsidR="00DA66C8">
        <w:rPr>
          <w:rFonts w:cs="Times New Roman"/>
          <w:sz w:val="26"/>
          <w:szCs w:val="26"/>
        </w:rPr>
        <w:t>18 человек</w:t>
      </w:r>
      <w:r w:rsidRPr="002B5971">
        <w:rPr>
          <w:rFonts w:cs="Times New Roman"/>
          <w:sz w:val="26"/>
          <w:szCs w:val="26"/>
        </w:rPr>
        <w:t>.</w:t>
      </w:r>
    </w:p>
    <w:p w:rsidR="00C7076A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состав Десятуховской </w:t>
      </w:r>
      <w:r w:rsidR="005F0F3C" w:rsidRPr="002B5971">
        <w:rPr>
          <w:rFonts w:cs="Times New Roman"/>
          <w:sz w:val="26"/>
          <w:szCs w:val="26"/>
        </w:rPr>
        <w:t>сельской территори</w:t>
      </w:r>
      <w:r w:rsidR="006A1DFC" w:rsidRPr="002B5971">
        <w:rPr>
          <w:rFonts w:cs="Times New Roman"/>
          <w:sz w:val="26"/>
          <w:szCs w:val="26"/>
        </w:rPr>
        <w:t>и</w:t>
      </w:r>
      <w:r w:rsidR="00C7076A" w:rsidRPr="002B5971">
        <w:rPr>
          <w:rFonts w:cs="Times New Roman"/>
          <w:sz w:val="26"/>
          <w:szCs w:val="26"/>
        </w:rPr>
        <w:t xml:space="preserve"> входят 52 </w:t>
      </w:r>
      <w:proofErr w:type="gramStart"/>
      <w:r w:rsidR="00C7076A" w:rsidRPr="002B5971">
        <w:rPr>
          <w:rFonts w:cs="Times New Roman"/>
          <w:sz w:val="26"/>
          <w:szCs w:val="26"/>
        </w:rPr>
        <w:t>населенных</w:t>
      </w:r>
      <w:proofErr w:type="gramEnd"/>
      <w:r w:rsidR="00C7076A" w:rsidRPr="002B5971">
        <w:rPr>
          <w:rFonts w:cs="Times New Roman"/>
          <w:sz w:val="26"/>
          <w:szCs w:val="26"/>
        </w:rPr>
        <w:t xml:space="preserve"> пункта.</w:t>
      </w:r>
    </w:p>
    <w:p w:rsidR="00061D60" w:rsidRPr="002B5971" w:rsidRDefault="00382D6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На территории н.п. Десятуха функционируют: 1 общеобразовательное учреждение с проектной мощностью 300 ученических посадочных мест; 1 </w:t>
      </w:r>
      <w:r w:rsidRPr="002B5971">
        <w:rPr>
          <w:rFonts w:cs="Times New Roman"/>
          <w:sz w:val="26"/>
          <w:szCs w:val="26"/>
        </w:rPr>
        <w:lastRenderedPageBreak/>
        <w:t>ФАП</w:t>
      </w:r>
      <w:r w:rsidR="003B69C8" w:rsidRPr="002B5971">
        <w:rPr>
          <w:rFonts w:cs="Times New Roman"/>
          <w:sz w:val="26"/>
          <w:szCs w:val="26"/>
        </w:rPr>
        <w:t>(фельдшерско – акушерский пункт); 1 учреждение культурно – досугового типа на 300 мест;</w:t>
      </w:r>
      <w:r w:rsidR="00061D60" w:rsidRPr="002B5971">
        <w:rPr>
          <w:rFonts w:cs="Times New Roman"/>
          <w:sz w:val="26"/>
          <w:szCs w:val="26"/>
        </w:rPr>
        <w:t xml:space="preserve"> 11,4 км автомобильных дорог общего пользования местного значения, из них 10,2 км с асфальтобетонным покрытием.</w:t>
      </w:r>
    </w:p>
    <w:p w:rsidR="0039198B" w:rsidRPr="002B5971" w:rsidRDefault="00061D60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2011 году построена и освещена Свято – Георгиевская церковь. </w:t>
      </w:r>
      <w:proofErr w:type="gramStart"/>
      <w:r w:rsidRPr="002B5971">
        <w:rPr>
          <w:rFonts w:cs="Times New Roman"/>
          <w:sz w:val="26"/>
          <w:szCs w:val="26"/>
        </w:rPr>
        <w:t>Находящаяся</w:t>
      </w:r>
      <w:proofErr w:type="gramEnd"/>
      <w:r w:rsidRPr="002B5971">
        <w:rPr>
          <w:rFonts w:cs="Times New Roman"/>
          <w:sz w:val="26"/>
          <w:szCs w:val="26"/>
        </w:rPr>
        <w:t xml:space="preserve"> на северной окраине населенного пункта. Она стала не только архитектурной</w:t>
      </w:r>
      <w:r w:rsidR="006A1DFC" w:rsidRPr="002B5971">
        <w:rPr>
          <w:rFonts w:cs="Times New Roman"/>
          <w:sz w:val="26"/>
          <w:szCs w:val="26"/>
        </w:rPr>
        <w:t xml:space="preserve"> доминантой н.п. Десятуха, но и достопримечательностью всего Стародубского муниципального округа и даже в целом Брянщины (единственныххрам региона с ночной подсветкой).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Агропромышленный комплекс представлен 18 </w:t>
      </w:r>
      <w:proofErr w:type="gramStart"/>
      <w:r w:rsidRPr="002B5971">
        <w:rPr>
          <w:rFonts w:cs="Times New Roman"/>
          <w:sz w:val="26"/>
          <w:szCs w:val="26"/>
        </w:rPr>
        <w:t>крестьянско – фермерскими</w:t>
      </w:r>
      <w:proofErr w:type="gramEnd"/>
      <w:r w:rsidRPr="002B5971">
        <w:rPr>
          <w:rFonts w:cs="Times New Roman"/>
          <w:sz w:val="26"/>
          <w:szCs w:val="26"/>
        </w:rPr>
        <w:t xml:space="preserve"> хозяйствами, с количеством занятых на производстве 5</w:t>
      </w:r>
      <w:r w:rsidR="00DA66C8">
        <w:rPr>
          <w:rFonts w:cs="Times New Roman"/>
          <w:sz w:val="26"/>
          <w:szCs w:val="26"/>
        </w:rPr>
        <w:t>18</w:t>
      </w:r>
      <w:r w:rsidRPr="002B5971">
        <w:rPr>
          <w:rFonts w:cs="Times New Roman"/>
          <w:sz w:val="26"/>
          <w:szCs w:val="26"/>
        </w:rPr>
        <w:t xml:space="preserve"> человека. Основными видами специализации в сельском хозяйстве являются: производство зерна, картофеля, молока и мяса. Обрабатываемая земельная площадь в пределах Десятуховской сельской территории составляет 18 429 га.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К 202</w:t>
      </w:r>
      <w:r w:rsidR="000F32D3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году планируется реализовать в отрасли АПК следующие мероприятия: приобретение 5 зерноуборочных комбайнов, строительство 2 картофелехранилищ, строительство нового коровника с доильным залом. </w:t>
      </w:r>
      <w:r w:rsidR="001247A2" w:rsidRPr="002B5971">
        <w:rPr>
          <w:rFonts w:cs="Times New Roman"/>
          <w:sz w:val="26"/>
          <w:szCs w:val="26"/>
        </w:rPr>
        <w:t>Трудоустроить более 30 человек.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Десятуховская сельская территория обладает мощным природным, демографическим и историко – культурным потенциалом.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Характеристика жилищного фонда и объектов социальной серы</w:t>
      </w: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Водоснабжение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распределительная система водоснабжения сельской территории включает в себя 5 артезианских скважин, 5,8 км водопроводных сетей. На текущий момент система водоснабжения обеспечивает не в полной мере потребности населения и производственной сферы в воде.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сегодняшний день только 60% площади жилищного фонда подключены к водопроводным сетям. Еще 30% сельского населения пользуются услугами водопроводной сети (водоразборными колонками), 10 % сельского населения получают воду из колодцев.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Газоснабжение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DA66C8" w:rsidRDefault="007A582F" w:rsidP="00A9095E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сетевым газом обеспечено 70% жилищного фонда сельского населения.</w:t>
      </w: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A9095E" w:rsidRDefault="00A9095E" w:rsidP="001247A2">
      <w:pPr>
        <w:jc w:val="both"/>
        <w:rPr>
          <w:rFonts w:cs="Times New Roman"/>
          <w:sz w:val="26"/>
          <w:szCs w:val="26"/>
        </w:rPr>
      </w:pPr>
    </w:p>
    <w:p w:rsidR="00DA66C8" w:rsidRPr="002B5971" w:rsidRDefault="00DA66C8" w:rsidP="001247A2">
      <w:pPr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lastRenderedPageBreak/>
        <w:t>Основные цели и задачи подпрограммы</w:t>
      </w: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47120F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Подпрограмма направлена на создание предпосылок для устойчивого развития Десятуховской сельской территории Стародубского муниципального округа посредством достижения следующих целей:</w:t>
      </w:r>
    </w:p>
    <w:p w:rsidR="0047120F" w:rsidRPr="002B5971" w:rsidRDefault="0047120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развитие коммунальной </w:t>
      </w:r>
      <w:r w:rsidR="00CA48D5" w:rsidRPr="002B5971">
        <w:rPr>
          <w:rFonts w:cs="Times New Roman"/>
          <w:sz w:val="26"/>
          <w:szCs w:val="26"/>
        </w:rPr>
        <w:t xml:space="preserve">инфраструктуры, которая создаст </w:t>
      </w:r>
      <w:proofErr w:type="gramStart"/>
      <w:r w:rsidR="00CA48D5" w:rsidRPr="002B5971">
        <w:rPr>
          <w:rFonts w:cs="Times New Roman"/>
          <w:sz w:val="26"/>
          <w:szCs w:val="26"/>
        </w:rPr>
        <w:t>возможность к</w:t>
      </w:r>
      <w:proofErr w:type="gramEnd"/>
      <w:r w:rsidR="00CA48D5" w:rsidRPr="002B5971">
        <w:rPr>
          <w:rFonts w:cs="Times New Roman"/>
          <w:sz w:val="26"/>
          <w:szCs w:val="26"/>
        </w:rPr>
        <w:t xml:space="preserve"> значительному увеличению объемов жилищного строительства;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создание комфортных условий проживания в сельской местности;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улучшение демографической ситуации;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</w:t>
      </w:r>
      <w:r w:rsidR="00430032" w:rsidRPr="002B5971">
        <w:rPr>
          <w:rFonts w:cs="Times New Roman"/>
          <w:sz w:val="26"/>
          <w:szCs w:val="26"/>
        </w:rPr>
        <w:t>создание максимально благоприятных условий для развития сельского хозяйства;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формирование трудового и экономического потенциала сельского поселения.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Основными задачами подпрограммы являются: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удовлетворение потребностей в благоустроенном жилье населения, проживающего на сельской территории, в том числе молодых семей и молодых специалистов;</w:t>
      </w:r>
    </w:p>
    <w:p w:rsidR="00430032" w:rsidRPr="002B5971" w:rsidRDefault="00430032" w:rsidP="0073100C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повышение уровня комплексного обустройства объектами социальной инфраструктуры.</w:t>
      </w:r>
    </w:p>
    <w:p w:rsidR="00430032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Достижение целей подпрограммы предусматривается осуществлять с учетом:</w:t>
      </w:r>
    </w:p>
    <w:p w:rsidR="0073100C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размещение объектов социальной и инженерной инфраструктуры в соответствии с генеральным планом Десятуховского сельского поселения.</w:t>
      </w:r>
    </w:p>
    <w:p w:rsidR="00370BA2" w:rsidRPr="002B5971" w:rsidRDefault="002B5971" w:rsidP="00370BA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</w:r>
      <w:r w:rsidR="00370BA2" w:rsidRPr="002B5971">
        <w:rPr>
          <w:rFonts w:cs="Times New Roman"/>
          <w:sz w:val="26"/>
          <w:szCs w:val="26"/>
        </w:rPr>
        <w:tab/>
        <w:t>Целевые индикаторы и показатели эффективности реализации Подпрограммы обеспечивают оценку хода реализации Подпрограммы для оперативного управления  Подпрограммой и принятия при необходимости управленческих решений по ее корректировке.</w:t>
      </w:r>
    </w:p>
    <w:p w:rsidR="00370BA2" w:rsidRDefault="00370BA2" w:rsidP="00370BA2">
      <w:pPr>
        <w:spacing w:line="300" w:lineRule="auto"/>
        <w:jc w:val="both"/>
        <w:rPr>
          <w:rFonts w:cs="Times New Roman"/>
          <w:sz w:val="24"/>
          <w:szCs w:val="24"/>
        </w:rPr>
      </w:pPr>
      <w:r w:rsidRPr="002B5971">
        <w:rPr>
          <w:rFonts w:cs="Times New Roman"/>
          <w:sz w:val="26"/>
          <w:szCs w:val="26"/>
        </w:rPr>
        <w:tab/>
        <w:t>Для оценки достижения поставленных целей предусмотрена система целевых индикаторов и показателей (таблица 1).</w:t>
      </w:r>
    </w:p>
    <w:p w:rsidR="00370BA2" w:rsidRDefault="00370BA2" w:rsidP="00370BA2">
      <w:pPr>
        <w:jc w:val="both"/>
        <w:rPr>
          <w:rFonts w:cs="Times New Roman"/>
          <w:sz w:val="24"/>
          <w:szCs w:val="24"/>
        </w:rPr>
        <w:sectPr w:rsidR="00370BA2" w:rsidSect="001247A2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370BA2" w:rsidRDefault="00370BA2" w:rsidP="00370BA2">
      <w:pPr>
        <w:ind w:left="-851"/>
        <w:jc w:val="center"/>
        <w:rPr>
          <w:rFonts w:cs="Times New Roman"/>
          <w:sz w:val="26"/>
          <w:szCs w:val="26"/>
        </w:rPr>
      </w:pPr>
      <w:r w:rsidRPr="00A13126">
        <w:rPr>
          <w:rFonts w:cs="Times New Roman"/>
          <w:sz w:val="26"/>
          <w:szCs w:val="26"/>
        </w:rPr>
        <w:lastRenderedPageBreak/>
        <w:t xml:space="preserve">Реализация мероприятий по обеспечению инженерной инфраструктуры на </w:t>
      </w:r>
      <w:proofErr w:type="spellStart"/>
      <w:r w:rsidRPr="00A13126">
        <w:rPr>
          <w:rFonts w:cs="Times New Roman"/>
          <w:sz w:val="26"/>
          <w:szCs w:val="26"/>
        </w:rPr>
        <w:t>Десятуховской</w:t>
      </w:r>
      <w:proofErr w:type="spellEnd"/>
      <w:r w:rsidRPr="00A13126">
        <w:rPr>
          <w:rFonts w:cs="Times New Roman"/>
          <w:sz w:val="26"/>
          <w:szCs w:val="26"/>
        </w:rPr>
        <w:t xml:space="preserve"> сельской территории.</w:t>
      </w:r>
      <w:r w:rsidRPr="00A13126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 w:rsidRPr="00A13126">
        <w:rPr>
          <w:rFonts w:cs="Times New Roman"/>
          <w:sz w:val="26"/>
          <w:szCs w:val="26"/>
        </w:rPr>
        <w:t xml:space="preserve"> Таблица 1</w:t>
      </w:r>
    </w:p>
    <w:p w:rsidR="00370BA2" w:rsidRPr="00A13126" w:rsidRDefault="00370BA2" w:rsidP="00370BA2">
      <w:pPr>
        <w:jc w:val="center"/>
        <w:rPr>
          <w:rFonts w:cs="Times New Roman"/>
          <w:sz w:val="26"/>
          <w:szCs w:val="26"/>
        </w:rPr>
      </w:pPr>
    </w:p>
    <w:tbl>
      <w:tblPr>
        <w:tblpPr w:leftFromText="180" w:rightFromText="180" w:vertAnchor="page" w:horzAnchor="margin" w:tblpY="2161"/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89"/>
        <w:gridCol w:w="1418"/>
        <w:gridCol w:w="1559"/>
        <w:gridCol w:w="992"/>
        <w:gridCol w:w="1275"/>
        <w:gridCol w:w="1134"/>
        <w:gridCol w:w="1276"/>
        <w:gridCol w:w="1134"/>
        <w:gridCol w:w="1162"/>
        <w:gridCol w:w="794"/>
        <w:gridCol w:w="794"/>
        <w:gridCol w:w="737"/>
      </w:tblGrid>
      <w:tr w:rsidR="00370BA2" w:rsidRPr="001F40E9" w:rsidTr="0031663A">
        <w:tc>
          <w:tcPr>
            <w:tcW w:w="567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в составе проекта</w:t>
            </w:r>
          </w:p>
        </w:tc>
        <w:tc>
          <w:tcPr>
            <w:tcW w:w="1418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155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Срок строительства (реконструкции)</w:t>
            </w:r>
          </w:p>
        </w:tc>
        <w:tc>
          <w:tcPr>
            <w:tcW w:w="992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стоимость, тыс. руб.</w:t>
            </w:r>
          </w:p>
        </w:tc>
        <w:tc>
          <w:tcPr>
            <w:tcW w:w="1134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572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325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Ввод объекта (квартал)</w:t>
            </w:r>
          </w:p>
        </w:tc>
      </w:tr>
      <w:tr w:rsidR="00370BA2" w:rsidRPr="001F40E9" w:rsidTr="0031663A">
        <w:trPr>
          <w:trHeight w:val="1537"/>
        </w:trPr>
        <w:tc>
          <w:tcPr>
            <w:tcW w:w="567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2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37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BA2" w:rsidRPr="001F40E9" w:rsidTr="0036454B">
        <w:trPr>
          <w:trHeight w:val="633"/>
        </w:trPr>
        <w:tc>
          <w:tcPr>
            <w:tcW w:w="15031" w:type="dxa"/>
            <w:gridSpan w:val="13"/>
          </w:tcPr>
          <w:p w:rsidR="00370BA2" w:rsidRPr="001F40E9" w:rsidRDefault="00370BA2" w:rsidP="003166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1. объекты, финансирование которых предусматривается с привлечением средств федерального бюджета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70BA2" w:rsidRPr="001127D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418" w:type="dxa"/>
          </w:tcPr>
          <w:p w:rsidR="00370BA2" w:rsidRPr="00150040" w:rsidRDefault="0036454B" w:rsidP="00364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 скважины- 156 м, 1 башн</w:t>
            </w:r>
            <w:bookmarkStart w:id="0" w:name="_GoBack"/>
            <w:bookmarkEnd w:id="0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я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,</w:t>
            </w:r>
            <w:proofErr w:type="gramEnd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сети – 3,1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418" w:type="dxa"/>
          </w:tcPr>
          <w:p w:rsidR="00370BA2" w:rsidRPr="00683CE2" w:rsidRDefault="00370BA2" w:rsidP="00683C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</w:t>
            </w:r>
            <w:r w:rsidR="00683CE2"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</w:t>
            </w: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0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3,58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3,557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5B3D43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326"/>
        </w:trPr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1A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(строительство универсальной спортивной площадки с искусственным покрытием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70BA2" w:rsidRPr="0036454B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820 м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35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70BA2" w:rsidRPr="001F40E9" w:rsidTr="0031663A">
        <w:tc>
          <w:tcPr>
            <w:tcW w:w="15031" w:type="dxa"/>
            <w:gridSpan w:val="13"/>
          </w:tcPr>
          <w:p w:rsidR="00370BA2" w:rsidRPr="001F40E9" w:rsidRDefault="00370BA2" w:rsidP="00370BA2">
            <w:pPr>
              <w:pStyle w:val="ConsPlusNormal"/>
              <w:ind w:right="8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2. объекты, финансирование которых предусматривается без привлечения средств федерального бюджета</w:t>
            </w:r>
          </w:p>
        </w:tc>
      </w:tr>
      <w:tr w:rsidR="00370BA2" w:rsidRPr="001F40E9" w:rsidTr="00370BA2">
        <w:trPr>
          <w:trHeight w:val="103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70BA2" w:rsidRPr="001F40E9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1F40E9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Итого по проекту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370BA2" w:rsidRDefault="00370BA2" w:rsidP="00370BA2">
      <w:pPr>
        <w:jc w:val="center"/>
        <w:rPr>
          <w:rFonts w:cs="Times New Roman"/>
          <w:sz w:val="24"/>
          <w:szCs w:val="24"/>
        </w:rPr>
        <w:sectPr w:rsidR="00370BA2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AF75E0" w:rsidRDefault="00AF75E0" w:rsidP="00DA66C8">
      <w:pPr>
        <w:spacing w:line="300" w:lineRule="auto"/>
        <w:jc w:val="both"/>
        <w:rPr>
          <w:rFonts w:cs="Times New Roman"/>
          <w:sz w:val="24"/>
          <w:szCs w:val="24"/>
        </w:rPr>
        <w:sectPr w:rsidR="00AF75E0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154197" w:rsidRDefault="00AF75E0" w:rsidP="00AF75E0">
      <w:pPr>
        <w:spacing w:after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 xml:space="preserve">Мероприятия Подпрограммы </w:t>
      </w:r>
    </w:p>
    <w:p w:rsidR="00AF75E0" w:rsidRDefault="00AF75E0" w:rsidP="00AF75E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состав Подпрограммы включены следующие мероприятия: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 w:rsidRPr="00AF75E0">
        <w:rPr>
          <w:rFonts w:ascii="Times New Roman" w:hAnsi="Times New Roman"/>
          <w:sz w:val="26"/>
          <w:szCs w:val="26"/>
        </w:rPr>
        <w:t>Улучшение жилищных условий населения, в том числе молодых семей и молодых специалистов.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Комплексное обустройство Десятуховской сельской территории Стародубского муниципального округа объектами инженерной инфраструктуры: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газификации;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водоснабжения;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 объектов электроснабжения;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автомобильных дорог;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универсальной спортивной площадки с искусственным покрытием.</w:t>
      </w:r>
    </w:p>
    <w:p w:rsidR="00823927" w:rsidRDefault="00823927" w:rsidP="00A9095E">
      <w:pPr>
        <w:spacing w:line="300" w:lineRule="auto"/>
        <w:rPr>
          <w:sz w:val="26"/>
          <w:szCs w:val="26"/>
        </w:rPr>
      </w:pP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Объемы и источники финансирования Подпрограммы</w:t>
      </w: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</w:p>
    <w:p w:rsidR="00823927" w:rsidRDefault="00823927" w:rsidP="00823927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sz w:val="26"/>
          <w:szCs w:val="26"/>
        </w:rPr>
        <w:tab/>
        <w:t xml:space="preserve">Подпрограмма реализуется за счет средств областного и </w:t>
      </w:r>
      <w:r w:rsidR="00B4699F">
        <w:rPr>
          <w:sz w:val="26"/>
          <w:szCs w:val="26"/>
        </w:rPr>
        <w:t xml:space="preserve">средств </w:t>
      </w:r>
      <w:r>
        <w:rPr>
          <w:sz w:val="26"/>
          <w:szCs w:val="26"/>
        </w:rPr>
        <w:t>бюджет</w:t>
      </w:r>
      <w:r w:rsidR="00B4699F">
        <w:rPr>
          <w:sz w:val="26"/>
          <w:szCs w:val="26"/>
        </w:rPr>
        <w:t>а администрации Стародубского</w:t>
      </w:r>
      <w:r w:rsidR="00B70FAA">
        <w:rPr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и составляет </w:t>
      </w:r>
      <w:r w:rsidR="00F97162">
        <w:rPr>
          <w:b/>
          <w:bCs/>
          <w:color w:val="000000"/>
        </w:rPr>
        <w:t>294908,15</w:t>
      </w:r>
      <w:r>
        <w:rPr>
          <w:rFonts w:cs="Times New Roman"/>
          <w:sz w:val="26"/>
          <w:szCs w:val="26"/>
        </w:rPr>
        <w:t>тыс. рублей.</w:t>
      </w:r>
    </w:p>
    <w:p w:rsidR="00B751E3" w:rsidRDefault="00B751E3" w:rsidP="00B751E3">
      <w:pPr>
        <w:spacing w:line="300" w:lineRule="auto"/>
        <w:jc w:val="right"/>
        <w:rPr>
          <w:rFonts w:cs="Times New Roman"/>
          <w:sz w:val="26"/>
          <w:szCs w:val="26"/>
        </w:rPr>
      </w:pPr>
    </w:p>
    <w:tbl>
      <w:tblPr>
        <w:tblStyle w:val="af9"/>
        <w:tblW w:w="0" w:type="auto"/>
        <w:tblLook w:val="04A0"/>
      </w:tblPr>
      <w:tblGrid>
        <w:gridCol w:w="2076"/>
        <w:gridCol w:w="2078"/>
        <w:gridCol w:w="2078"/>
        <w:gridCol w:w="2389"/>
      </w:tblGrid>
      <w:tr w:rsidR="00CE4A65" w:rsidTr="00CE4A65">
        <w:tc>
          <w:tcPr>
            <w:tcW w:w="1927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078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389" w:type="dxa"/>
          </w:tcPr>
          <w:p w:rsidR="00CE4A65" w:rsidRPr="002D44F3" w:rsidRDefault="00CE4A65" w:rsidP="00823927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</w:p>
          <w:p w:rsidR="00CE4A65" w:rsidRPr="002D44F3" w:rsidRDefault="00CE4A65" w:rsidP="00DA66C8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  <w:r w:rsidRPr="00CE4A65">
              <w:rPr>
                <w:sz w:val="26"/>
                <w:szCs w:val="26"/>
              </w:rPr>
              <w:t>202</w:t>
            </w:r>
            <w:r w:rsidR="00DA66C8">
              <w:rPr>
                <w:sz w:val="26"/>
                <w:szCs w:val="26"/>
              </w:rPr>
              <w:t>3</w:t>
            </w:r>
            <w:r w:rsidRPr="00CE4A65">
              <w:rPr>
                <w:sz w:val="26"/>
                <w:szCs w:val="26"/>
              </w:rPr>
              <w:t xml:space="preserve"> год</w:t>
            </w: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389" w:type="dxa"/>
          </w:tcPr>
          <w:p w:rsidR="00CE4A65" w:rsidRPr="00F97162" w:rsidRDefault="00F97162" w:rsidP="00F9716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7162">
              <w:rPr>
                <w:bCs/>
                <w:color w:val="000000"/>
              </w:rPr>
              <w:t>2</w:t>
            </w:r>
            <w:r w:rsidR="005B1B4A">
              <w:rPr>
                <w:bCs/>
                <w:color w:val="000000"/>
              </w:rPr>
              <w:t>7 405 570,86</w:t>
            </w:r>
          </w:p>
        </w:tc>
      </w:tr>
      <w:tr w:rsidR="00CE4A65" w:rsidTr="00CE4A65">
        <w:tc>
          <w:tcPr>
            <w:tcW w:w="1927" w:type="dxa"/>
            <w:vMerge w:val="restart"/>
          </w:tcPr>
          <w:p w:rsidR="00CE4A65" w:rsidRDefault="00CE4A65" w:rsidP="00507CA2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«Микрорайон </w:t>
            </w:r>
            <w:r w:rsidR="00507CA2">
              <w:rPr>
                <w:sz w:val="26"/>
                <w:szCs w:val="26"/>
              </w:rPr>
              <w:t xml:space="preserve">компактной </w:t>
            </w:r>
            <w:r>
              <w:rPr>
                <w:sz w:val="26"/>
                <w:szCs w:val="26"/>
              </w:rPr>
              <w:t xml:space="preserve">застройки в н.п. </w:t>
            </w:r>
            <w:proofErr w:type="spellStart"/>
            <w:r>
              <w:rPr>
                <w:sz w:val="26"/>
                <w:szCs w:val="26"/>
              </w:rPr>
              <w:t>Десятуха</w:t>
            </w:r>
            <w:proofErr w:type="spellEnd"/>
            <w:r>
              <w:rPr>
                <w:sz w:val="26"/>
                <w:szCs w:val="26"/>
              </w:rPr>
              <w:t xml:space="preserve"> Стародубского </w:t>
            </w:r>
            <w:r w:rsidR="00437B1B">
              <w:rPr>
                <w:sz w:val="26"/>
                <w:szCs w:val="26"/>
              </w:rPr>
              <w:t xml:space="preserve">муниципального округа </w:t>
            </w:r>
            <w:r>
              <w:rPr>
                <w:sz w:val="26"/>
                <w:szCs w:val="26"/>
              </w:rPr>
              <w:t xml:space="preserve"> Брянской области»</w:t>
            </w:r>
          </w:p>
        </w:tc>
        <w:tc>
          <w:tcPr>
            <w:tcW w:w="2078" w:type="dxa"/>
            <w:vMerge w:val="restart"/>
          </w:tcPr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Стародубского муниципального округа</w:t>
            </w: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</w:p>
        </w:tc>
        <w:tc>
          <w:tcPr>
            <w:tcW w:w="2389" w:type="dxa"/>
          </w:tcPr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F97162" w:rsidRDefault="00F97162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7162">
              <w:rPr>
                <w:bCs/>
                <w:color w:val="000000"/>
              </w:rPr>
              <w:t>2</w:t>
            </w:r>
            <w:r w:rsidR="005B1B4A">
              <w:rPr>
                <w:bCs/>
                <w:color w:val="000000"/>
              </w:rPr>
              <w:t>7 131 515,15</w:t>
            </w:r>
          </w:p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администрации Стародубского муниципального округа Брянской области</w:t>
            </w:r>
          </w:p>
        </w:tc>
        <w:tc>
          <w:tcPr>
            <w:tcW w:w="2389" w:type="dxa"/>
          </w:tcPr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7F2553" w:rsidRDefault="00F97162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</w:t>
            </w:r>
            <w:r w:rsidR="005B1B4A">
              <w:rPr>
                <w:bCs/>
                <w:color w:val="000000"/>
              </w:rPr>
              <w:t>74 055,71</w:t>
            </w: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</w:tbl>
    <w:p w:rsidR="00DA66C8" w:rsidRDefault="00DA66C8" w:rsidP="00B751E3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AF75E0" w:rsidRDefault="00F82204" w:rsidP="00F82204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Администрация Стародубского муниципального округа</w:t>
      </w:r>
      <w:r w:rsidR="00B751E3">
        <w:rPr>
          <w:rFonts w:cs="Times New Roman"/>
          <w:sz w:val="26"/>
          <w:szCs w:val="26"/>
        </w:rPr>
        <w:t xml:space="preserve"> в сроки, установленные Брянской областью предоставляет</w:t>
      </w:r>
      <w:r w:rsidR="00132530">
        <w:rPr>
          <w:rFonts w:cs="Times New Roman"/>
          <w:sz w:val="26"/>
          <w:szCs w:val="26"/>
        </w:rPr>
        <w:t>по рекомендуемой форме заявку на реализацию мероприятия настоящей Подпрограммы для включения (отбора) их в Программу, осуществляемую Департаментом сельского хозяйства Брянской области.</w:t>
      </w:r>
    </w:p>
    <w:p w:rsidR="00132530" w:rsidRDefault="00132530" w:rsidP="00132530">
      <w:pPr>
        <w:spacing w:before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Механизм реализации Подпрограммы</w:t>
      </w:r>
    </w:p>
    <w:p w:rsidR="00132530" w:rsidRDefault="00132530" w:rsidP="00132530">
      <w:pPr>
        <w:spacing w:before="240"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Муниципальным заказчиком и разработчиком Подпрограммы является администрация Стародубского муниципального округа.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Администрация Стародубского муниципального округа: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обеспечивает своевременную подготовку проектной документации на строительство (реконструкцию) объектов социальной и инфраструктуры, осуществляемое в рамках реализации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вносит предложения по </w:t>
      </w:r>
      <w:r w:rsidR="003528B3">
        <w:rPr>
          <w:rFonts w:cs="Times New Roman"/>
          <w:sz w:val="26"/>
          <w:szCs w:val="26"/>
        </w:rPr>
        <w:t>уточнению затрат по мероприятиям Подпрограммы на очередной финансовый год;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заключает соглашения с Департаментом сельского хозяйства Брянской области о предоставлении субсидий на софинансирование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осуществляет подготовку информации о ходе реализации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организует размещение на официальном сайте.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Краткое описание проекта комплексного благоустройства площадки </w:t>
      </w:r>
    </w:p>
    <w:p w:rsidR="003528B3" w:rsidRP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под жилую застройку</w:t>
      </w:r>
    </w:p>
    <w:p w:rsidR="00132530" w:rsidRDefault="00132530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0C05AA" w:rsidRDefault="000C05AA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proofErr w:type="gramStart"/>
      <w:r>
        <w:rPr>
          <w:rFonts w:cs="Times New Roman"/>
          <w:sz w:val="26"/>
          <w:szCs w:val="26"/>
        </w:rPr>
        <w:t>Участок</w:t>
      </w:r>
      <w:proofErr w:type="gramEnd"/>
      <w:r>
        <w:rPr>
          <w:rFonts w:cs="Times New Roman"/>
          <w:sz w:val="26"/>
          <w:szCs w:val="26"/>
        </w:rPr>
        <w:t xml:space="preserve"> отведенный под проект «Микрорайон компактной застройки» расположен в п. </w:t>
      </w:r>
      <w:proofErr w:type="spellStart"/>
      <w:r>
        <w:rPr>
          <w:rFonts w:cs="Times New Roman"/>
          <w:sz w:val="26"/>
          <w:szCs w:val="26"/>
        </w:rPr>
        <w:t>Деся</w:t>
      </w:r>
      <w:r w:rsidR="00CE4A65">
        <w:rPr>
          <w:rFonts w:cs="Times New Roman"/>
          <w:sz w:val="26"/>
          <w:szCs w:val="26"/>
        </w:rPr>
        <w:t>т</w:t>
      </w:r>
      <w:r>
        <w:rPr>
          <w:rFonts w:cs="Times New Roman"/>
          <w:sz w:val="26"/>
          <w:szCs w:val="26"/>
        </w:rPr>
        <w:t>уха</w:t>
      </w:r>
      <w:proofErr w:type="spellEnd"/>
      <w:r>
        <w:rPr>
          <w:rFonts w:cs="Times New Roman"/>
          <w:sz w:val="26"/>
          <w:szCs w:val="26"/>
        </w:rPr>
        <w:t xml:space="preserve"> – </w:t>
      </w:r>
      <w:proofErr w:type="spellStart"/>
      <w:r>
        <w:rPr>
          <w:rFonts w:cs="Times New Roman"/>
          <w:sz w:val="26"/>
          <w:szCs w:val="26"/>
        </w:rPr>
        <w:t>Десятуховская</w:t>
      </w:r>
      <w:proofErr w:type="spellEnd"/>
      <w:r>
        <w:rPr>
          <w:rFonts w:cs="Times New Roman"/>
          <w:sz w:val="26"/>
          <w:szCs w:val="26"/>
        </w:rPr>
        <w:t xml:space="preserve"> сельская территория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>
        <w:rPr>
          <w:rFonts w:cs="Times New Roman"/>
          <w:sz w:val="26"/>
          <w:szCs w:val="26"/>
        </w:rPr>
        <w:t>. Категория земель – земли населенных пунктов, разрешенное использование – для индивидуального жилищного строительства. В зоне шаговой доступности</w:t>
      </w:r>
      <w:r w:rsidR="002B4A89">
        <w:rPr>
          <w:rFonts w:cs="Times New Roman"/>
          <w:sz w:val="26"/>
          <w:szCs w:val="26"/>
        </w:rPr>
        <w:t xml:space="preserve"> от объектов социально – культурной сферы, торгового и бытового обслуживания.</w:t>
      </w:r>
    </w:p>
    <w:p w:rsidR="00E947C0" w:rsidRDefault="00E947C0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При реализации проекта</w:t>
      </w:r>
      <w:r w:rsidR="00035BB2">
        <w:rPr>
          <w:rFonts w:cs="Times New Roman"/>
          <w:sz w:val="26"/>
          <w:szCs w:val="26"/>
        </w:rPr>
        <w:t xml:space="preserve"> необходимо инженерное обустройство земляного участка, выделенного под строительство </w:t>
      </w:r>
      <w:r w:rsidR="00322B86">
        <w:rPr>
          <w:rFonts w:cs="Times New Roman"/>
          <w:sz w:val="26"/>
          <w:szCs w:val="26"/>
        </w:rPr>
        <w:t xml:space="preserve">87  жилых домов. </w:t>
      </w:r>
      <w:r w:rsidR="00035BB2">
        <w:rPr>
          <w:rFonts w:cs="Times New Roman"/>
          <w:sz w:val="26"/>
          <w:szCs w:val="26"/>
        </w:rPr>
        <w:t>Строительство внутриплощадочные сети водопровода, электроснабжение, газификация, строительство автомобильной дороги и строительство универсальной спортивной площадки с искусственным покрытием.</w:t>
      </w:r>
    </w:p>
    <w:p w:rsidR="00035BB2" w:rsidRDefault="00035BB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Реализация данного проекта позволит обеспечить индивидуальным жильем молодых специалистов с трудоустройством на предприятиях</w:t>
      </w:r>
      <w:r w:rsidR="00A754EE">
        <w:rPr>
          <w:rFonts w:cs="Times New Roman"/>
          <w:sz w:val="26"/>
          <w:szCs w:val="26"/>
        </w:rPr>
        <w:t xml:space="preserve"> агропромышленного </w:t>
      </w:r>
      <w:r w:rsidR="00A754EE">
        <w:rPr>
          <w:rFonts w:cs="Times New Roman"/>
          <w:sz w:val="26"/>
          <w:szCs w:val="26"/>
        </w:rPr>
        <w:lastRenderedPageBreak/>
        <w:t>комплекса Десятуховской сельской территории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 w:rsidR="00A754EE">
        <w:rPr>
          <w:rFonts w:cs="Times New Roman"/>
          <w:sz w:val="26"/>
          <w:szCs w:val="26"/>
        </w:rPr>
        <w:t>.</w:t>
      </w: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Оценка социально – экономической эффективности реализации Подпрограммы</w:t>
      </w: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A754EE" w:rsidRDefault="00A754EE" w:rsidP="00A754EE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Использование комплексного подхода к повышению уровня комфортности проживания на Десятуховской сельской территории Стародубского муниципального округа </w:t>
      </w:r>
      <w:r w:rsidR="00E42196">
        <w:rPr>
          <w:rFonts w:cs="Times New Roman"/>
          <w:sz w:val="26"/>
          <w:szCs w:val="26"/>
        </w:rPr>
        <w:t>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мест. Расширению налогооблагаемой базы местного бюджета.</w:t>
      </w:r>
    </w:p>
    <w:p w:rsidR="00E42196" w:rsidRPr="00A754EE" w:rsidRDefault="00E42196" w:rsidP="00E42196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Подпрограмма носит социально ориентированный характер. Приоритетными направлениями ее реализации являются комплексное обустройство округа и содействие улучшению жилищных условий округа.</w:t>
      </w:r>
    </w:p>
    <w:p w:rsidR="002B4A89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совокупности указанные мероприятия направленны на облегчение  условий труда и быта округа наряду с другими мерами содействия улучшению демографической ситуации способствуют увеличению продолжительности жизни и рождаемости в Стародубском муниципальном округе, повешение налогооблагаемой базы бюджета округа и обеспечению роста экономики в целом.</w:t>
      </w:r>
    </w:p>
    <w:p w:rsidR="00E42196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Оценка эффективности реализации Подпрограммы, производится путем сравнения фактически достигнутых значений целевых индикаторов и показателей, </w:t>
      </w:r>
      <w:r w:rsidR="00B26EC6">
        <w:rPr>
          <w:rFonts w:cs="Times New Roman"/>
          <w:sz w:val="26"/>
          <w:szCs w:val="26"/>
        </w:rPr>
        <w:t>по формуле:</w:t>
      </w:r>
    </w:p>
    <w:p w:rsidR="00734AB4" w:rsidRPr="00734AB4" w:rsidRDefault="00734AB4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B26EC6" w:rsidRPr="00734AB4" w:rsidRDefault="00B26EC6" w:rsidP="00B751E3">
      <w:pPr>
        <w:spacing w:line="300" w:lineRule="auto"/>
        <w:jc w:val="both"/>
        <w:rPr>
          <w:rFonts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</w:rPr>
            <m:t>Э=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Ип1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ИП2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n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×100%, где:</m:t>
          </m:r>
        </m:oMath>
      </m:oMathPara>
    </w:p>
    <w:p w:rsidR="00734AB4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Иф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Иф2 – значение целевых индикаторов и показателей, достигнутые в ходе реализации Подпрограммы;</w:t>
      </w:r>
    </w:p>
    <w:p w:rsid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Ип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Ип2 – значение целевых индикаторов и показателей, утвержденные Подпрограммой;</w:t>
      </w:r>
    </w:p>
    <w:p w:rsidR="008953D2" w:rsidRP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  <w:lang w:val="en-US"/>
        </w:rPr>
        <w:t>n</w:t>
      </w:r>
      <w:r>
        <w:rPr>
          <w:rFonts w:cs="Times New Roman"/>
          <w:sz w:val="26"/>
          <w:szCs w:val="26"/>
        </w:rPr>
        <w:t xml:space="preserve">– </w:t>
      </w:r>
      <w:proofErr w:type="gramStart"/>
      <w:r>
        <w:rPr>
          <w:rFonts w:cs="Times New Roman"/>
          <w:sz w:val="26"/>
          <w:szCs w:val="26"/>
        </w:rPr>
        <w:t>количество</w:t>
      </w:r>
      <w:proofErr w:type="gramEnd"/>
      <w:r>
        <w:rPr>
          <w:rFonts w:cs="Times New Roman"/>
          <w:sz w:val="26"/>
          <w:szCs w:val="26"/>
        </w:rPr>
        <w:t xml:space="preserve"> целевых индикаторов и показателей Подпрограммы.</w:t>
      </w:r>
    </w:p>
    <w:sectPr w:rsidR="008953D2" w:rsidRPr="008953D2" w:rsidSect="0003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2E15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A110C6"/>
    <w:multiLevelType w:val="hybridMultilevel"/>
    <w:tmpl w:val="FF78465C"/>
    <w:lvl w:ilvl="0" w:tplc="C0ECC5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F205F"/>
    <w:multiLevelType w:val="hybridMultilevel"/>
    <w:tmpl w:val="91223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9614D"/>
    <w:multiLevelType w:val="multilevel"/>
    <w:tmpl w:val="4346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309A8"/>
    <w:multiLevelType w:val="hybridMultilevel"/>
    <w:tmpl w:val="69B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70BC2"/>
    <w:multiLevelType w:val="hybridMultilevel"/>
    <w:tmpl w:val="C7324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D6DFE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82234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B4BCA"/>
    <w:multiLevelType w:val="hybridMultilevel"/>
    <w:tmpl w:val="73B45C24"/>
    <w:lvl w:ilvl="0" w:tplc="A6F812DA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43641696"/>
    <w:multiLevelType w:val="hybridMultilevel"/>
    <w:tmpl w:val="A4A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F5B"/>
    <w:multiLevelType w:val="hybridMultilevel"/>
    <w:tmpl w:val="ED52E090"/>
    <w:lvl w:ilvl="0" w:tplc="9440FDE6">
      <w:start w:val="1"/>
      <w:numFmt w:val="decimal"/>
      <w:lvlText w:val="%1)"/>
      <w:lvlJc w:val="left"/>
      <w:pPr>
        <w:ind w:left="1425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332200"/>
    <w:multiLevelType w:val="hybridMultilevel"/>
    <w:tmpl w:val="316457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950545"/>
    <w:multiLevelType w:val="hybridMultilevel"/>
    <w:tmpl w:val="7DEE87C8"/>
    <w:lvl w:ilvl="0" w:tplc="AFC0D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4A4A5D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14">
    <w:nsid w:val="5BAC1AF0"/>
    <w:multiLevelType w:val="hybridMultilevel"/>
    <w:tmpl w:val="91EEC34E"/>
    <w:lvl w:ilvl="0" w:tplc="257A3C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27E65"/>
    <w:multiLevelType w:val="hybridMultilevel"/>
    <w:tmpl w:val="E8CC8824"/>
    <w:lvl w:ilvl="0" w:tplc="425653BC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195664C"/>
    <w:multiLevelType w:val="hybridMultilevel"/>
    <w:tmpl w:val="02D2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F6CA7"/>
    <w:multiLevelType w:val="hybridMultilevel"/>
    <w:tmpl w:val="D74AC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B5B35"/>
    <w:multiLevelType w:val="hybridMultilevel"/>
    <w:tmpl w:val="0A54B4FE"/>
    <w:lvl w:ilvl="0" w:tplc="04D47A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136D4"/>
    <w:multiLevelType w:val="hybridMultilevel"/>
    <w:tmpl w:val="A16C46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A17B9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7CE7073C"/>
    <w:multiLevelType w:val="hybridMultilevel"/>
    <w:tmpl w:val="3382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B2081"/>
    <w:multiLevelType w:val="hybridMultilevel"/>
    <w:tmpl w:val="40705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81D95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4"/>
  </w:num>
  <w:num w:numId="18">
    <w:abstractNumId w:val="3"/>
  </w:num>
  <w:num w:numId="19">
    <w:abstractNumId w:val="5"/>
  </w:num>
  <w:num w:numId="20">
    <w:abstractNumId w:val="21"/>
  </w:num>
  <w:num w:numId="21">
    <w:abstractNumId w:val="16"/>
  </w:num>
  <w:num w:numId="22">
    <w:abstractNumId w:val="4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6C37"/>
    <w:rsid w:val="000277C2"/>
    <w:rsid w:val="00035BB2"/>
    <w:rsid w:val="00061D60"/>
    <w:rsid w:val="00071235"/>
    <w:rsid w:val="000C05AA"/>
    <w:rsid w:val="000E6306"/>
    <w:rsid w:val="000F19AE"/>
    <w:rsid w:val="000F32D3"/>
    <w:rsid w:val="001247A2"/>
    <w:rsid w:val="00132530"/>
    <w:rsid w:val="0013258B"/>
    <w:rsid w:val="0013574A"/>
    <w:rsid w:val="001375AD"/>
    <w:rsid w:val="00140D18"/>
    <w:rsid w:val="00150040"/>
    <w:rsid w:val="00154197"/>
    <w:rsid w:val="0019214F"/>
    <w:rsid w:val="001F1A7A"/>
    <w:rsid w:val="0020542B"/>
    <w:rsid w:val="002336F4"/>
    <w:rsid w:val="00245B12"/>
    <w:rsid w:val="0025089A"/>
    <w:rsid w:val="002778B7"/>
    <w:rsid w:val="00284B54"/>
    <w:rsid w:val="00291115"/>
    <w:rsid w:val="002B4A89"/>
    <w:rsid w:val="002B5971"/>
    <w:rsid w:val="002D0762"/>
    <w:rsid w:val="002D1EAF"/>
    <w:rsid w:val="002D44F3"/>
    <w:rsid w:val="002E6408"/>
    <w:rsid w:val="0031663A"/>
    <w:rsid w:val="00322B86"/>
    <w:rsid w:val="003272ED"/>
    <w:rsid w:val="00330BA5"/>
    <w:rsid w:val="003528B3"/>
    <w:rsid w:val="0036454B"/>
    <w:rsid w:val="00370BA2"/>
    <w:rsid w:val="00380D83"/>
    <w:rsid w:val="00382D6F"/>
    <w:rsid w:val="0039198B"/>
    <w:rsid w:val="00393A1A"/>
    <w:rsid w:val="003B69C8"/>
    <w:rsid w:val="003C6C52"/>
    <w:rsid w:val="003D4691"/>
    <w:rsid w:val="003F6E26"/>
    <w:rsid w:val="00400435"/>
    <w:rsid w:val="00410B12"/>
    <w:rsid w:val="004171A4"/>
    <w:rsid w:val="00430032"/>
    <w:rsid w:val="00437B1B"/>
    <w:rsid w:val="0047120F"/>
    <w:rsid w:val="0048394E"/>
    <w:rsid w:val="004A2326"/>
    <w:rsid w:val="004C6705"/>
    <w:rsid w:val="004D54DA"/>
    <w:rsid w:val="00507CA2"/>
    <w:rsid w:val="00524C75"/>
    <w:rsid w:val="00540204"/>
    <w:rsid w:val="00540A6D"/>
    <w:rsid w:val="005751B3"/>
    <w:rsid w:val="005B1B4A"/>
    <w:rsid w:val="005F0F3C"/>
    <w:rsid w:val="00602046"/>
    <w:rsid w:val="006061BE"/>
    <w:rsid w:val="006229C4"/>
    <w:rsid w:val="0063693D"/>
    <w:rsid w:val="00683CE2"/>
    <w:rsid w:val="006A1DFC"/>
    <w:rsid w:val="006B3604"/>
    <w:rsid w:val="006B6C37"/>
    <w:rsid w:val="006C5FF0"/>
    <w:rsid w:val="006D09A3"/>
    <w:rsid w:val="006F414F"/>
    <w:rsid w:val="007021ED"/>
    <w:rsid w:val="00711637"/>
    <w:rsid w:val="00716B2B"/>
    <w:rsid w:val="007244D1"/>
    <w:rsid w:val="0073100C"/>
    <w:rsid w:val="00734AB4"/>
    <w:rsid w:val="007961BB"/>
    <w:rsid w:val="007A37BE"/>
    <w:rsid w:val="007A582F"/>
    <w:rsid w:val="007B7C6C"/>
    <w:rsid w:val="007D15DA"/>
    <w:rsid w:val="007D6D55"/>
    <w:rsid w:val="007E0DE6"/>
    <w:rsid w:val="007F2553"/>
    <w:rsid w:val="007F35C1"/>
    <w:rsid w:val="0080521B"/>
    <w:rsid w:val="00811B0E"/>
    <w:rsid w:val="00823927"/>
    <w:rsid w:val="008275AE"/>
    <w:rsid w:val="00854515"/>
    <w:rsid w:val="00857613"/>
    <w:rsid w:val="00866B32"/>
    <w:rsid w:val="008953D2"/>
    <w:rsid w:val="008B7AF0"/>
    <w:rsid w:val="008D41C7"/>
    <w:rsid w:val="00924169"/>
    <w:rsid w:val="00932764"/>
    <w:rsid w:val="009466A9"/>
    <w:rsid w:val="009729C1"/>
    <w:rsid w:val="00980B35"/>
    <w:rsid w:val="009B0A1B"/>
    <w:rsid w:val="009C0131"/>
    <w:rsid w:val="009C20EC"/>
    <w:rsid w:val="009C5F39"/>
    <w:rsid w:val="009D1053"/>
    <w:rsid w:val="009E1285"/>
    <w:rsid w:val="009F1528"/>
    <w:rsid w:val="00A11964"/>
    <w:rsid w:val="00A13126"/>
    <w:rsid w:val="00A25E73"/>
    <w:rsid w:val="00A56AE3"/>
    <w:rsid w:val="00A6493B"/>
    <w:rsid w:val="00A754EE"/>
    <w:rsid w:val="00A90544"/>
    <w:rsid w:val="00A9095E"/>
    <w:rsid w:val="00A90C18"/>
    <w:rsid w:val="00AB6956"/>
    <w:rsid w:val="00AE0AE9"/>
    <w:rsid w:val="00AF57A0"/>
    <w:rsid w:val="00AF75E0"/>
    <w:rsid w:val="00B1287C"/>
    <w:rsid w:val="00B26EC6"/>
    <w:rsid w:val="00B41437"/>
    <w:rsid w:val="00B4699F"/>
    <w:rsid w:val="00B52E6A"/>
    <w:rsid w:val="00B567AC"/>
    <w:rsid w:val="00B70FAA"/>
    <w:rsid w:val="00B751E3"/>
    <w:rsid w:val="00B80B77"/>
    <w:rsid w:val="00B97064"/>
    <w:rsid w:val="00BA5B0A"/>
    <w:rsid w:val="00BC4009"/>
    <w:rsid w:val="00BF038A"/>
    <w:rsid w:val="00C001C4"/>
    <w:rsid w:val="00C3133C"/>
    <w:rsid w:val="00C57239"/>
    <w:rsid w:val="00C7076A"/>
    <w:rsid w:val="00CA48D5"/>
    <w:rsid w:val="00CC309B"/>
    <w:rsid w:val="00CD3667"/>
    <w:rsid w:val="00CE4A65"/>
    <w:rsid w:val="00CE7DA7"/>
    <w:rsid w:val="00D0274F"/>
    <w:rsid w:val="00DA2F32"/>
    <w:rsid w:val="00DA66C8"/>
    <w:rsid w:val="00DB0EEB"/>
    <w:rsid w:val="00DC197B"/>
    <w:rsid w:val="00DF4574"/>
    <w:rsid w:val="00DF469F"/>
    <w:rsid w:val="00E42196"/>
    <w:rsid w:val="00E51566"/>
    <w:rsid w:val="00E73794"/>
    <w:rsid w:val="00E947C0"/>
    <w:rsid w:val="00EC0E43"/>
    <w:rsid w:val="00EC6AA2"/>
    <w:rsid w:val="00EC74DE"/>
    <w:rsid w:val="00ED2FC5"/>
    <w:rsid w:val="00F82204"/>
    <w:rsid w:val="00F83AD4"/>
    <w:rsid w:val="00F97162"/>
    <w:rsid w:val="00FA0E42"/>
    <w:rsid w:val="00FB36DE"/>
    <w:rsid w:val="00FC48F3"/>
    <w:rsid w:val="00FC4F4C"/>
    <w:rsid w:val="00FE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Vrinda"/>
      <w:sz w:val="20"/>
      <w:szCs w:val="20"/>
      <w:lang w:bidi="bn-IN"/>
    </w:rPr>
  </w:style>
  <w:style w:type="paragraph" w:styleId="1">
    <w:name w:val="heading 1"/>
    <w:basedOn w:val="a"/>
    <w:next w:val="a"/>
    <w:link w:val="10"/>
    <w:qFormat/>
    <w:rsid w:val="000F19AE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rFonts w:eastAsia="Times New Roman" w:cs="Times New Roman"/>
      <w:b/>
      <w:sz w:val="28"/>
      <w:lang w:eastAsia="ru-RU" w:bidi="ar-SA"/>
    </w:rPr>
  </w:style>
  <w:style w:type="paragraph" w:styleId="3">
    <w:name w:val="heading 3"/>
    <w:basedOn w:val="a"/>
    <w:next w:val="a"/>
    <w:link w:val="30"/>
    <w:unhideWhenUsed/>
    <w:qFormat/>
    <w:rsid w:val="000F19A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0F19AE"/>
    <w:pPr>
      <w:keepNext/>
      <w:widowControl/>
      <w:autoSpaceDE/>
      <w:autoSpaceDN/>
      <w:adjustRightInd/>
      <w:jc w:val="center"/>
      <w:outlineLvl w:val="3"/>
    </w:pPr>
    <w:rPr>
      <w:rFonts w:eastAsia="Times New Roman" w:cs="Times New Roman"/>
      <w:b/>
      <w:spacing w:val="-8"/>
      <w:sz w:val="28"/>
      <w:u w:val="single"/>
      <w:lang w:eastAsia="ru-RU" w:bidi="ar-SA"/>
    </w:rPr>
  </w:style>
  <w:style w:type="paragraph" w:styleId="6">
    <w:name w:val="heading 6"/>
    <w:basedOn w:val="a"/>
    <w:next w:val="a"/>
    <w:link w:val="60"/>
    <w:semiHidden/>
    <w:unhideWhenUsed/>
    <w:qFormat/>
    <w:rsid w:val="000F19AE"/>
    <w:pPr>
      <w:keepNext/>
      <w:autoSpaceDE/>
      <w:autoSpaceDN/>
      <w:adjustRightInd/>
      <w:jc w:val="center"/>
      <w:outlineLvl w:val="5"/>
    </w:pPr>
    <w:rPr>
      <w:rFonts w:eastAsia="Times New Roman" w:cs="Times New Roman"/>
      <w:b/>
      <w:sz w:val="5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19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F19AE"/>
    <w:rPr>
      <w:rFonts w:ascii="Times New Roman" w:eastAsia="Times New Roman" w:hAnsi="Times New Roman" w:cs="Times New Roman"/>
      <w:b/>
      <w:spacing w:val="-8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F19A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3">
    <w:name w:val="Hyperlink"/>
    <w:unhideWhenUsed/>
    <w:rsid w:val="000F19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9AE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F19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 w:bidi="ar-SA"/>
    </w:rPr>
  </w:style>
  <w:style w:type="character" w:customStyle="1" w:styleId="HTML0">
    <w:name w:val="Стандартный HTML Знак"/>
    <w:basedOn w:val="a0"/>
    <w:link w:val="HTML"/>
    <w:semiHidden/>
    <w:rsid w:val="000F19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styleId="a6">
    <w:name w:val="header"/>
    <w:basedOn w:val="a"/>
    <w:link w:val="a7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8">
    <w:name w:val="footer"/>
    <w:basedOn w:val="a"/>
    <w:link w:val="a9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a">
    <w:name w:val="Body Text"/>
    <w:basedOn w:val="a"/>
    <w:link w:val="ab"/>
    <w:unhideWhenUsed/>
    <w:rsid w:val="000F19AE"/>
    <w:pPr>
      <w:widowControl/>
      <w:autoSpaceDE/>
      <w:autoSpaceDN/>
      <w:adjustRightInd/>
    </w:pPr>
    <w:rPr>
      <w:rFonts w:eastAsia="Times New Roman" w:cs="Times New Roman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0F19AE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d"/>
    <w:unhideWhenUsed/>
    <w:rsid w:val="000F19A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19AE"/>
    <w:rPr>
      <w:rFonts w:ascii="Times New Roman" w:eastAsia="Calibri" w:hAnsi="Times New Roman" w:cs="Vrinda"/>
      <w:sz w:val="20"/>
      <w:szCs w:val="20"/>
      <w:lang w:bidi="bn-IN"/>
    </w:rPr>
  </w:style>
  <w:style w:type="paragraph" w:styleId="2">
    <w:name w:val="Body Text 2"/>
    <w:basedOn w:val="a"/>
    <w:link w:val="20"/>
    <w:uiPriority w:val="99"/>
    <w:semiHidden/>
    <w:unhideWhenUsed/>
    <w:rsid w:val="000F19AE"/>
    <w:pPr>
      <w:spacing w:after="120" w:line="480" w:lineRule="auto"/>
    </w:pPr>
    <w:rPr>
      <w:szCs w:val="25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31">
    <w:name w:val="Body Text 3"/>
    <w:basedOn w:val="a"/>
    <w:link w:val="32"/>
    <w:uiPriority w:val="99"/>
    <w:semiHidden/>
    <w:unhideWhenUsed/>
    <w:rsid w:val="000F19AE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F19AE"/>
    <w:rPr>
      <w:rFonts w:ascii="Times New Roman" w:eastAsia="Calibri" w:hAnsi="Times New Roman" w:cs="Vrinda"/>
      <w:sz w:val="16"/>
      <w:szCs w:val="20"/>
      <w:lang w:bidi="bn-IN"/>
    </w:rPr>
  </w:style>
  <w:style w:type="paragraph" w:styleId="21">
    <w:name w:val="Body Text Indent 2"/>
    <w:basedOn w:val="a"/>
    <w:link w:val="22"/>
    <w:uiPriority w:val="99"/>
    <w:semiHidden/>
    <w:unhideWhenUsed/>
    <w:rsid w:val="000F19AE"/>
    <w:pPr>
      <w:spacing w:after="120" w:line="480" w:lineRule="auto"/>
      <w:ind w:left="283"/>
    </w:pPr>
    <w:rPr>
      <w:szCs w:val="25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e">
    <w:name w:val="Balloon Text"/>
    <w:basedOn w:val="a"/>
    <w:link w:val="af"/>
    <w:uiPriority w:val="99"/>
    <w:semiHidden/>
    <w:unhideWhenUsed/>
    <w:rsid w:val="000F1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19AE"/>
    <w:rPr>
      <w:rFonts w:ascii="Tahoma" w:eastAsia="Calibri" w:hAnsi="Tahoma" w:cs="Tahoma"/>
      <w:sz w:val="16"/>
      <w:szCs w:val="16"/>
      <w:lang w:bidi="bn-IN"/>
    </w:rPr>
  </w:style>
  <w:style w:type="paragraph" w:styleId="af0">
    <w:name w:val="No Spacing"/>
    <w:link w:val="af1"/>
    <w:uiPriority w:val="1"/>
    <w:qFormat/>
    <w:rsid w:val="000F19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uiPriority w:val="34"/>
    <w:qFormat/>
    <w:rsid w:val="000F19AE"/>
    <w:pPr>
      <w:widowControl/>
      <w:autoSpaceDE/>
      <w:autoSpaceDN/>
      <w:adjustRightInd/>
      <w:ind w:left="720"/>
      <w:contextualSpacing/>
      <w:jc w:val="center"/>
    </w:pPr>
    <w:rPr>
      <w:rFonts w:ascii="Calibri" w:hAnsi="Calibri" w:cs="Times New Roman"/>
      <w:sz w:val="22"/>
      <w:szCs w:val="22"/>
      <w:lang w:bidi="ar-SA"/>
    </w:rPr>
  </w:style>
  <w:style w:type="paragraph" w:customStyle="1" w:styleId="ConsNormal">
    <w:name w:val="ConsNormal"/>
    <w:rsid w:val="000F19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bidi="ar-SA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0F19AE"/>
    <w:pPr>
      <w:autoSpaceDE/>
      <w:autoSpaceDN/>
      <w:spacing w:after="160" w:line="240" w:lineRule="exact"/>
      <w:jc w:val="right"/>
    </w:pPr>
    <w:rPr>
      <w:rFonts w:eastAsia="Times New Roman" w:cs="Times New Roman"/>
      <w:lang w:val="en-GB" w:bidi="ar-SA"/>
    </w:rPr>
  </w:style>
  <w:style w:type="paragraph" w:customStyle="1" w:styleId="ConsPlusNonformat">
    <w:name w:val="ConsPlusNonformat"/>
    <w:rsid w:val="000F19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ConsPlusNormal">
    <w:name w:val="ConsPlusNormal"/>
    <w:link w:val="ConsPlusNormal0"/>
    <w:rsid w:val="000F1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0F19AE"/>
    <w:pPr>
      <w:spacing w:line="278" w:lineRule="exact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subheader">
    <w:name w:val="subheader"/>
    <w:basedOn w:val="a"/>
    <w:uiPriority w:val="99"/>
    <w:rsid w:val="000F19AE"/>
    <w:pPr>
      <w:widowControl/>
      <w:autoSpaceDE/>
      <w:autoSpaceDN/>
      <w:adjustRightInd/>
      <w:spacing w:before="120" w:after="60"/>
    </w:pPr>
    <w:rPr>
      <w:rFonts w:ascii="Arial" w:eastAsia="Times New Roman" w:hAnsi="Arial" w:cs="Arial"/>
      <w:b/>
      <w:bCs/>
      <w:color w:val="000000"/>
      <w:sz w:val="14"/>
      <w:szCs w:val="14"/>
      <w:lang w:eastAsia="ru-RU" w:bidi="ar-SA"/>
    </w:rPr>
  </w:style>
  <w:style w:type="paragraph" w:customStyle="1" w:styleId="consnormal0">
    <w:name w:val="con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consplusnormal1">
    <w:name w:val="consplu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af4">
    <w:name w:val="Знак"/>
    <w:basedOn w:val="a"/>
    <w:autoRedefine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eastAsia="Times New Roman" w:cs="Times New Roman"/>
      <w:sz w:val="28"/>
      <w:lang w:val="en-US" w:bidi="ar-SA"/>
    </w:rPr>
  </w:style>
  <w:style w:type="paragraph" w:customStyle="1" w:styleId="consplusnonformat0">
    <w:name w:val="consplusnonformat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00">
    <w:name w:val="a0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character" w:customStyle="1" w:styleId="23">
    <w:name w:val="Основной текст (2)_"/>
    <w:link w:val="24"/>
    <w:locked/>
    <w:rsid w:val="000F19AE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19AE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character" w:customStyle="1" w:styleId="af5">
    <w:name w:val="Основной текст_"/>
    <w:link w:val="25"/>
    <w:locked/>
    <w:rsid w:val="000F19AE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5"/>
    <w:rsid w:val="000F19AE"/>
    <w:pPr>
      <w:widowControl/>
      <w:shd w:val="clear" w:color="auto" w:fill="FFFFFF"/>
      <w:autoSpaceDE/>
      <w:autoSpaceDN/>
      <w:adjustRightInd/>
      <w:spacing w:after="1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bidi="ar-SA"/>
    </w:rPr>
  </w:style>
  <w:style w:type="character" w:customStyle="1" w:styleId="5">
    <w:name w:val="Основной текст (5)_"/>
    <w:link w:val="50"/>
    <w:locked/>
    <w:rsid w:val="000F19AE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F19AE"/>
    <w:pPr>
      <w:widowControl/>
      <w:shd w:val="clear" w:color="auto" w:fill="FFFFFF"/>
      <w:autoSpaceDE/>
      <w:autoSpaceDN/>
      <w:adjustRightInd/>
      <w:spacing w:before="60"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paragraph" w:customStyle="1" w:styleId="text3cl1">
    <w:name w:val="text3cl1"/>
    <w:basedOn w:val="a"/>
    <w:uiPriority w:val="99"/>
    <w:rsid w:val="000F19AE"/>
    <w:pPr>
      <w:widowControl/>
      <w:autoSpaceDE/>
      <w:autoSpaceDN/>
      <w:adjustRightInd/>
      <w:spacing w:before="144" w:after="288"/>
      <w:ind w:left="-150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f6">
    <w:name w:val="Знак Знак Знак Знак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Standard">
    <w:name w:val="Standard"/>
    <w:uiPriority w:val="99"/>
    <w:rsid w:val="000F19A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2">
    <w:name w:val="Абзац списка1"/>
    <w:basedOn w:val="Standard"/>
    <w:uiPriority w:val="99"/>
    <w:rsid w:val="000F19AE"/>
    <w:pPr>
      <w:overflowPunct w:val="0"/>
      <w:ind w:left="720"/>
    </w:pPr>
    <w:rPr>
      <w:szCs w:val="24"/>
    </w:rPr>
  </w:style>
  <w:style w:type="paragraph" w:customStyle="1" w:styleId="af7">
    <w:name w:val="Содержимое таблицы"/>
    <w:basedOn w:val="a"/>
    <w:uiPriority w:val="99"/>
    <w:rsid w:val="000F19AE"/>
    <w:pPr>
      <w:suppressLineNumbers/>
      <w:suppressAutoHyphens/>
      <w:autoSpaceDE/>
      <w:autoSpaceDN/>
      <w:adjustRightInd/>
    </w:pPr>
    <w:rPr>
      <w:rFonts w:eastAsia="Times New Roman" w:cs="Times New Roman"/>
      <w:color w:val="000000"/>
      <w:sz w:val="24"/>
      <w:szCs w:val="24"/>
      <w:lang w:val="en-US" w:bidi="ar-SA"/>
    </w:rPr>
  </w:style>
  <w:style w:type="paragraph" w:customStyle="1" w:styleId="af8">
    <w:name w:val="Заголовок таблицы"/>
    <w:basedOn w:val="af7"/>
    <w:uiPriority w:val="99"/>
    <w:rsid w:val="000F19AE"/>
    <w:pPr>
      <w:widowControl/>
      <w:jc w:val="center"/>
    </w:pPr>
    <w:rPr>
      <w:b/>
      <w:bCs/>
      <w:i/>
      <w:iCs/>
      <w:color w:val="auto"/>
      <w:sz w:val="28"/>
      <w:lang w:val="ru-RU" w:eastAsia="ar-SA"/>
    </w:rPr>
  </w:style>
  <w:style w:type="paragraph" w:customStyle="1" w:styleId="ConsPlusCell">
    <w:name w:val="ConsPlusCell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0F19AE"/>
    <w:rPr>
      <w:rFonts w:ascii="Times New Roman" w:hAnsi="Times New Roman" w:cs="Times New Roman" w:hint="default"/>
      <w:sz w:val="22"/>
      <w:szCs w:val="22"/>
    </w:rPr>
  </w:style>
  <w:style w:type="character" w:customStyle="1" w:styleId="13">
    <w:name w:val="Основной текст1"/>
    <w:basedOn w:val="af5"/>
    <w:rsid w:val="000F19AE"/>
    <w:rPr>
      <w:sz w:val="28"/>
      <w:szCs w:val="28"/>
      <w:shd w:val="clear" w:color="auto" w:fill="FFFFFF"/>
    </w:rPr>
  </w:style>
  <w:style w:type="character" w:customStyle="1" w:styleId="FontStyle22">
    <w:name w:val="Font Style22"/>
    <w:basedOn w:val="a0"/>
    <w:rsid w:val="000F19AE"/>
    <w:rPr>
      <w:rFonts w:ascii="Times New Roman" w:hAnsi="Times New Roman" w:cs="Times New Roman" w:hint="default"/>
      <w:sz w:val="18"/>
      <w:szCs w:val="18"/>
    </w:rPr>
  </w:style>
  <w:style w:type="table" w:styleId="af9">
    <w:name w:val="Table Grid"/>
    <w:basedOn w:val="a1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6061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6061BE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текст + Полужирный"/>
    <w:rsid w:val="006F4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b">
    <w:name w:val="Placeholder Text"/>
    <w:basedOn w:val="a0"/>
    <w:uiPriority w:val="99"/>
    <w:semiHidden/>
    <w:rsid w:val="00B26E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D6A3-4CD3-4EA2-8CD6-EC88AC1A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Экономика</cp:lastModifiedBy>
  <cp:revision>86</cp:revision>
  <cp:lastPrinted>2021-11-16T12:17:00Z</cp:lastPrinted>
  <dcterms:created xsi:type="dcterms:W3CDTF">2020-08-13T15:04:00Z</dcterms:created>
  <dcterms:modified xsi:type="dcterms:W3CDTF">2023-06-01T08:59:00Z</dcterms:modified>
</cp:coreProperties>
</file>